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3: </w:t>
      </w:r>
      <w:bookmarkStart w:id="0" w:name="_Hlk163805397"/>
      <w:r w:rsidRPr="000E3F30">
        <w:rPr>
          <w:b/>
          <w:sz w:val="20"/>
          <w:szCs w:val="20"/>
        </w:rPr>
        <w:t>Oświadczenie Wykonawcy w zakresie przeciwdziałania wspieraniu agresji na Ukrainę</w:t>
      </w:r>
      <w:bookmarkEnd w:id="0"/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OŚWIADCZENIE WYKONAWCY</w:t>
      </w: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0E3F30">
        <w:rPr>
          <w:b/>
          <w:bCs/>
          <w:sz w:val="20"/>
          <w:szCs w:val="20"/>
        </w:rPr>
        <w:t>z art. 5k Rozporządzenia 833/2014</w:t>
      </w:r>
      <w:bookmarkEnd w:id="1"/>
      <w:r w:rsidRPr="000E3F30">
        <w:rPr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Nazwa Wykonawcy: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Adres: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8B0F2E" w:rsidRPr="000E3F30" w:rsidRDefault="008B0F2E" w:rsidP="008B0F2E">
      <w:pPr>
        <w:tabs>
          <w:tab w:val="left" w:pos="513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adjustRightInd w:val="0"/>
        <w:spacing w:line="276" w:lineRule="auto"/>
        <w:jc w:val="center"/>
        <w:rPr>
          <w:sz w:val="20"/>
          <w:szCs w:val="20"/>
        </w:rPr>
      </w:pPr>
    </w:p>
    <w:p w:rsidR="008B0F2E" w:rsidRPr="000E3F30" w:rsidRDefault="008B0F2E" w:rsidP="008B0F2E">
      <w:pPr>
        <w:jc w:val="both"/>
        <w:rPr>
          <w:rFonts w:eastAsia="Droid Sans Fallback"/>
          <w:b/>
          <w:sz w:val="20"/>
          <w:szCs w:val="20"/>
        </w:rPr>
      </w:pPr>
      <w:r w:rsidRPr="000E3F30">
        <w:rPr>
          <w:sz w:val="20"/>
          <w:szCs w:val="20"/>
        </w:rPr>
        <w:t xml:space="preserve">W odpowiedzi na Zapytanie </w:t>
      </w:r>
      <w:r w:rsidR="009F74EA">
        <w:rPr>
          <w:sz w:val="20"/>
          <w:szCs w:val="20"/>
        </w:rPr>
        <w:t>1</w:t>
      </w:r>
      <w:r w:rsidR="00A07D00">
        <w:rPr>
          <w:sz w:val="20"/>
          <w:szCs w:val="20"/>
        </w:rPr>
        <w:t>/KPO/2024</w:t>
      </w:r>
      <w:r w:rsidRPr="000E3F30">
        <w:rPr>
          <w:b/>
          <w:bCs/>
          <w:sz w:val="20"/>
          <w:szCs w:val="20"/>
        </w:rPr>
        <w:t xml:space="preserve"> </w:t>
      </w:r>
      <w:r w:rsidR="009F74EA" w:rsidRPr="009F74EA">
        <w:rPr>
          <w:b/>
          <w:bCs/>
          <w:sz w:val="20"/>
          <w:szCs w:val="20"/>
        </w:rPr>
        <w:t>na zakup i dostawę 5 sztuk biurek do biura w tym 1 biurka narożnego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4"/>
        </w:numPr>
        <w:autoSpaceDE/>
        <w:autoSpaceDN/>
        <w:spacing w:before="360" w:line="276" w:lineRule="auto"/>
        <w:ind w:left="284" w:hanging="284"/>
        <w:contextualSpacing/>
        <w:rPr>
          <w:sz w:val="20"/>
          <w:szCs w:val="20"/>
          <w:lang w:eastAsia="pl-PL"/>
        </w:rPr>
      </w:pPr>
      <w:r w:rsidRPr="000E3F30">
        <w:rPr>
          <w:b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</w:t>
      </w:r>
      <w:r w:rsidRPr="000E3F30">
        <w:rPr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8B0F2E" w:rsidRPr="000E3F30" w:rsidRDefault="008B0F2E" w:rsidP="008B0F2E">
      <w:pPr>
        <w:pStyle w:val="Tekstprzypisudolnego"/>
        <w:spacing w:after="120" w:line="276" w:lineRule="auto"/>
        <w:ind w:left="284"/>
        <w:jc w:val="both"/>
      </w:pPr>
      <w:r w:rsidRPr="000E3F30"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8B0F2E" w:rsidRPr="000E3F30" w:rsidRDefault="008B0F2E" w:rsidP="008B0F2E">
      <w:pPr>
        <w:pStyle w:val="Tekstprzypisudolnego"/>
        <w:spacing w:line="276" w:lineRule="auto"/>
        <w:ind w:left="709"/>
        <w:jc w:val="both"/>
      </w:pPr>
    </w:p>
    <w:p w:rsidR="008B0F2E" w:rsidRPr="000E3F30" w:rsidRDefault="008B0F2E" w:rsidP="008B0F2E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284" w:hanging="284"/>
        <w:jc w:val="both"/>
        <w:rPr>
          <w:sz w:val="20"/>
          <w:szCs w:val="20"/>
        </w:rPr>
      </w:pPr>
      <w:r w:rsidRPr="000E3F30">
        <w:rPr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0E3F30">
        <w:rPr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8B0F2E" w:rsidRPr="000E3F30" w:rsidRDefault="008B0F2E" w:rsidP="008B0F2E">
      <w:pPr>
        <w:spacing w:line="276" w:lineRule="auto"/>
        <w:ind w:left="360"/>
        <w:jc w:val="both"/>
        <w:rPr>
          <w:sz w:val="20"/>
          <w:szCs w:val="20"/>
        </w:rPr>
      </w:pPr>
    </w:p>
    <w:p w:rsidR="008B0F2E" w:rsidRPr="000E3F30" w:rsidRDefault="008B0F2E" w:rsidP="008B0F2E">
      <w:pPr>
        <w:spacing w:line="276" w:lineRule="auto"/>
        <w:ind w:left="284"/>
        <w:jc w:val="both"/>
        <w:rPr>
          <w:sz w:val="20"/>
          <w:szCs w:val="20"/>
        </w:rPr>
      </w:pPr>
      <w:r w:rsidRPr="000E3F30">
        <w:rPr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0E3F30">
        <w:rPr>
          <w:sz w:val="20"/>
          <w:szCs w:val="20"/>
        </w:rPr>
        <w:t>Pzp</w:t>
      </w:r>
      <w:proofErr w:type="spellEnd"/>
      <w:r w:rsidRPr="000E3F30">
        <w:rPr>
          <w:sz w:val="20"/>
          <w:szCs w:val="20"/>
        </w:rPr>
        <w:t xml:space="preserve"> wyklucza się: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lastRenderedPageBreak/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8B0F2E" w:rsidRPr="000E3F30" w:rsidRDefault="008B0F2E" w:rsidP="008B0F2E">
      <w:pPr>
        <w:adjustRightInd w:val="0"/>
        <w:jc w:val="center"/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b/>
          <w:sz w:val="20"/>
          <w:szCs w:val="20"/>
        </w:rPr>
      </w:pPr>
    </w:p>
    <w:p w:rsidR="008B0F2E" w:rsidRPr="000E3F30" w:rsidRDefault="008B0F2E" w:rsidP="008B0F2E">
      <w:pPr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…………………………………………………</w:t>
      </w:r>
      <w:r w:rsidRPr="000E3F30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ab/>
        <w:t>………………………………………………..</w:t>
      </w:r>
    </w:p>
    <w:p w:rsidR="008B0F2E" w:rsidRPr="000E3F30" w:rsidRDefault="008B0F2E" w:rsidP="008B0F2E">
      <w:pPr>
        <w:jc w:val="both"/>
        <w:rPr>
          <w:sz w:val="20"/>
          <w:szCs w:val="20"/>
        </w:rPr>
      </w:pPr>
      <w:r w:rsidRPr="000E3F30">
        <w:rPr>
          <w:sz w:val="20"/>
          <w:szCs w:val="20"/>
        </w:rPr>
        <w:t xml:space="preserve">Miejscowość i data                                                    </w:t>
      </w:r>
      <w:r w:rsidR="00A07D00">
        <w:rPr>
          <w:sz w:val="20"/>
          <w:szCs w:val="20"/>
        </w:rPr>
        <w:tab/>
      </w:r>
      <w:r w:rsidR="00A07D00">
        <w:rPr>
          <w:sz w:val="20"/>
          <w:szCs w:val="20"/>
        </w:rPr>
        <w:tab/>
      </w:r>
      <w:r w:rsidRPr="000E3F30">
        <w:rPr>
          <w:sz w:val="20"/>
          <w:szCs w:val="20"/>
        </w:rPr>
        <w:t xml:space="preserve">(podpis i pieczęć osoby/osób upoważnionych  </w:t>
      </w:r>
    </w:p>
    <w:p w:rsidR="008B0F2E" w:rsidRPr="000E3F30" w:rsidRDefault="008B0F2E" w:rsidP="008B0F2E">
      <w:pPr>
        <w:jc w:val="both"/>
        <w:rPr>
          <w:rStyle w:val="Nagwek1Znak"/>
          <w:b w:val="0"/>
          <w:bCs w:val="0"/>
          <w:lang w:eastAsia="pl-PL"/>
        </w:rPr>
      </w:pPr>
      <w:r w:rsidRPr="000E3F30">
        <w:rPr>
          <w:sz w:val="20"/>
          <w:szCs w:val="20"/>
        </w:rPr>
        <w:t xml:space="preserve">                                                                                     </w:t>
      </w:r>
      <w:r w:rsidR="00A07D00">
        <w:rPr>
          <w:sz w:val="20"/>
          <w:szCs w:val="20"/>
        </w:rPr>
        <w:tab/>
      </w:r>
      <w:r w:rsidR="00A07D00">
        <w:rPr>
          <w:sz w:val="20"/>
          <w:szCs w:val="20"/>
        </w:rPr>
        <w:tab/>
      </w:r>
      <w:r w:rsidRPr="000E3F30">
        <w:rPr>
          <w:sz w:val="20"/>
          <w:szCs w:val="20"/>
        </w:rPr>
        <w:t>do składania ofert w imieniu Oferenta)</w:t>
      </w:r>
    </w:p>
    <w:p w:rsidR="003F3BDF" w:rsidRDefault="008B0F2E" w:rsidP="008B0F2E">
      <w:pPr>
        <w:pStyle w:val="Tekstpodstawowy"/>
        <w:spacing w:before="1"/>
        <w:rPr>
          <w:sz w:val="6"/>
        </w:rPr>
      </w:pPr>
      <w:r w:rsidRPr="000E3F30">
        <w:br w:type="page"/>
      </w: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E161B" w:rsidRDefault="009E161B">
      <w:r>
        <w:separator/>
      </w:r>
    </w:p>
  </w:endnote>
  <w:endnote w:type="continuationSeparator" w:id="0">
    <w:p w:rsidR="009E161B" w:rsidRDefault="009E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E161B" w:rsidRDefault="009E161B">
      <w:r>
        <w:separator/>
      </w:r>
    </w:p>
  </w:footnote>
  <w:footnote w:type="continuationSeparator" w:id="0">
    <w:p w:rsidR="009E161B" w:rsidRDefault="009E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4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8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1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3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5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2"/>
  </w:num>
  <w:num w:numId="2" w16cid:durableId="1268807524">
    <w:abstractNumId w:val="0"/>
  </w:num>
  <w:num w:numId="3" w16cid:durableId="1044525960">
    <w:abstractNumId w:val="3"/>
  </w:num>
  <w:num w:numId="4" w16cid:durableId="1701659771">
    <w:abstractNumId w:val="10"/>
  </w:num>
  <w:num w:numId="5" w16cid:durableId="345064581">
    <w:abstractNumId w:val="14"/>
  </w:num>
  <w:num w:numId="6" w16cid:durableId="1960599525">
    <w:abstractNumId w:val="15"/>
  </w:num>
  <w:num w:numId="7" w16cid:durableId="1904829532">
    <w:abstractNumId w:val="6"/>
  </w:num>
  <w:num w:numId="8" w16cid:durableId="1573662271">
    <w:abstractNumId w:val="7"/>
  </w:num>
  <w:num w:numId="9" w16cid:durableId="1058825931">
    <w:abstractNumId w:val="2"/>
  </w:num>
  <w:num w:numId="10" w16cid:durableId="863517800">
    <w:abstractNumId w:val="5"/>
  </w:num>
  <w:num w:numId="11" w16cid:durableId="1196308768">
    <w:abstractNumId w:val="4"/>
  </w:num>
  <w:num w:numId="12" w16cid:durableId="2033415526">
    <w:abstractNumId w:val="11"/>
  </w:num>
  <w:num w:numId="13" w16cid:durableId="2032486054">
    <w:abstractNumId w:val="13"/>
  </w:num>
  <w:num w:numId="14" w16cid:durableId="1086608492">
    <w:abstractNumId w:val="9"/>
  </w:num>
  <w:num w:numId="15" w16cid:durableId="2120877790">
    <w:abstractNumId w:val="8"/>
  </w:num>
  <w:num w:numId="16" w16cid:durableId="85488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A422C"/>
    <w:rsid w:val="000B7431"/>
    <w:rsid w:val="000F4BAA"/>
    <w:rsid w:val="0012703E"/>
    <w:rsid w:val="001505FD"/>
    <w:rsid w:val="001D4BDB"/>
    <w:rsid w:val="00213497"/>
    <w:rsid w:val="003A16D4"/>
    <w:rsid w:val="003D7DDA"/>
    <w:rsid w:val="003F3BDF"/>
    <w:rsid w:val="005820DB"/>
    <w:rsid w:val="005B5BB1"/>
    <w:rsid w:val="00722126"/>
    <w:rsid w:val="00752B90"/>
    <w:rsid w:val="007636B4"/>
    <w:rsid w:val="008B0F2E"/>
    <w:rsid w:val="00913DFC"/>
    <w:rsid w:val="00914EEB"/>
    <w:rsid w:val="009E161B"/>
    <w:rsid w:val="009E5645"/>
    <w:rsid w:val="009F74EA"/>
    <w:rsid w:val="00A07D00"/>
    <w:rsid w:val="00A712CC"/>
    <w:rsid w:val="00AF122F"/>
    <w:rsid w:val="00B403DB"/>
    <w:rsid w:val="00C24546"/>
    <w:rsid w:val="00CB3C3B"/>
    <w:rsid w:val="00CB3DE4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D4C2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0F2E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0F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1Znak">
    <w:name w:val="Nagłówek 1 Znak"/>
    <w:link w:val="Nagwek1"/>
    <w:uiPriority w:val="9"/>
    <w:rsid w:val="008B0F2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unhideWhenUsed/>
    <w:rsid w:val="008B0F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5</cp:revision>
  <dcterms:created xsi:type="dcterms:W3CDTF">2025-11-09T16:04:00Z</dcterms:created>
  <dcterms:modified xsi:type="dcterms:W3CDTF">2025-11-10T16:22:00Z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